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0110" w14:textId="77777777" w:rsidR="0042366B" w:rsidRDefault="00136E2A" w:rsidP="00136E2A">
      <w:pPr>
        <w:pStyle w:val="NoSpacing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Position Vacancy</w:t>
      </w:r>
      <w:r w:rsidR="00E0699F">
        <w:rPr>
          <w:noProof/>
        </w:rPr>
        <w:drawing>
          <wp:inline distT="0" distB="0" distL="0" distR="0" wp14:anchorId="31892CDC" wp14:editId="768ABB8D">
            <wp:extent cx="1790700" cy="14325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89204" w14:textId="77777777" w:rsidR="00E0516B" w:rsidRPr="00136E2A" w:rsidRDefault="00E0516B" w:rsidP="00136E2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Accountant</w:t>
      </w:r>
    </w:p>
    <w:p w14:paraId="130656B5" w14:textId="77777777" w:rsidR="008D1032" w:rsidRDefault="008D1032" w:rsidP="008D1032">
      <w:pPr>
        <w:pStyle w:val="NoSpacing"/>
      </w:pPr>
    </w:p>
    <w:p w14:paraId="75391A85" w14:textId="77777777" w:rsidR="0070506C" w:rsidRDefault="0070506C" w:rsidP="008D10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7B1215">
        <w:rPr>
          <w:sz w:val="24"/>
          <w:szCs w:val="24"/>
        </w:rPr>
        <w:t>ulltime, Benefited Position</w:t>
      </w:r>
      <w:r w:rsidR="00136E2A">
        <w:rPr>
          <w:sz w:val="24"/>
          <w:szCs w:val="24"/>
        </w:rPr>
        <w:t xml:space="preserve"> </w:t>
      </w:r>
    </w:p>
    <w:p w14:paraId="2ABB4612" w14:textId="77777777" w:rsidR="0070506C" w:rsidRDefault="0070506C" w:rsidP="008D1032">
      <w:pPr>
        <w:pStyle w:val="NoSpacing"/>
        <w:rPr>
          <w:sz w:val="24"/>
          <w:szCs w:val="24"/>
        </w:rPr>
      </w:pPr>
    </w:p>
    <w:p w14:paraId="6D7BEDCA" w14:textId="206C6480" w:rsidR="00A11D0B" w:rsidRDefault="0070506C" w:rsidP="008D10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Dakota College at Bottineau is searching f</w:t>
      </w:r>
      <w:r w:rsidR="007B1215">
        <w:rPr>
          <w:sz w:val="24"/>
          <w:szCs w:val="24"/>
        </w:rPr>
        <w:t>or an Accountant</w:t>
      </w:r>
      <w:r w:rsidR="00724BF3">
        <w:rPr>
          <w:sz w:val="24"/>
          <w:szCs w:val="24"/>
        </w:rPr>
        <w:t xml:space="preserve">. </w:t>
      </w:r>
      <w:r w:rsidR="007B1215">
        <w:rPr>
          <w:sz w:val="24"/>
          <w:szCs w:val="24"/>
        </w:rPr>
        <w:t xml:space="preserve">This position </w:t>
      </w:r>
      <w:r w:rsidR="00724BF3">
        <w:rPr>
          <w:sz w:val="24"/>
          <w:szCs w:val="24"/>
        </w:rPr>
        <w:t>is in</w:t>
      </w:r>
      <w:r w:rsidR="002D614B">
        <w:rPr>
          <w:sz w:val="24"/>
          <w:szCs w:val="24"/>
        </w:rPr>
        <w:t xml:space="preserve"> the Business Office</w:t>
      </w:r>
      <w:r w:rsidR="00724BF3">
        <w:rPr>
          <w:sz w:val="24"/>
          <w:szCs w:val="24"/>
        </w:rPr>
        <w:t xml:space="preserve">. </w:t>
      </w:r>
      <w:r w:rsidR="002D614B">
        <w:rPr>
          <w:sz w:val="24"/>
          <w:szCs w:val="24"/>
        </w:rPr>
        <w:t>The accountant</w:t>
      </w:r>
      <w:r>
        <w:rPr>
          <w:sz w:val="24"/>
          <w:szCs w:val="24"/>
        </w:rPr>
        <w:t xml:space="preserve"> </w:t>
      </w:r>
      <w:r w:rsidR="002D614B">
        <w:rPr>
          <w:sz w:val="24"/>
          <w:szCs w:val="24"/>
        </w:rPr>
        <w:t xml:space="preserve">will be responsible for initiating, </w:t>
      </w:r>
      <w:r w:rsidR="00724BF3">
        <w:rPr>
          <w:sz w:val="24"/>
          <w:szCs w:val="24"/>
        </w:rPr>
        <w:t>processing,</w:t>
      </w:r>
      <w:r w:rsidR="002D614B">
        <w:rPr>
          <w:sz w:val="24"/>
          <w:szCs w:val="24"/>
        </w:rPr>
        <w:t xml:space="preserve"> and coordinating campus fund accounting, assisting Director of Business Affairs with budgets, system reporting and analysis.</w:t>
      </w:r>
    </w:p>
    <w:p w14:paraId="465E42A3" w14:textId="77777777" w:rsidR="00A11D0B" w:rsidRDefault="00A11D0B" w:rsidP="008D1032">
      <w:pPr>
        <w:pStyle w:val="NoSpacing"/>
        <w:rPr>
          <w:sz w:val="24"/>
          <w:szCs w:val="24"/>
        </w:rPr>
      </w:pPr>
    </w:p>
    <w:p w14:paraId="1519052D" w14:textId="4477D219" w:rsidR="001638A5" w:rsidRDefault="00A11D0B" w:rsidP="00F11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Specific duties:</w:t>
      </w:r>
    </w:p>
    <w:p w14:paraId="7BE83CAD" w14:textId="7CEA52CF" w:rsidR="001638A5" w:rsidRDefault="00F11A6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Credit cards – set up, balance, and monitor credit card expenses for the campus</w:t>
      </w:r>
    </w:p>
    <w:p w14:paraId="4065E082" w14:textId="74ECD9DF" w:rsidR="001638A5" w:rsidRPr="00F11A68" w:rsidRDefault="001638A5" w:rsidP="00F11A6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Reconcile Financial Aid reports </w:t>
      </w:r>
      <w:r w:rsidR="007A1058">
        <w:rPr>
          <w:sz w:val="24"/>
          <w:szCs w:val="24"/>
        </w:rPr>
        <w:t>to GL</w:t>
      </w:r>
    </w:p>
    <w:p w14:paraId="1F62B119" w14:textId="3A2422DD" w:rsidR="001638A5" w:rsidRDefault="00F11A6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Vendor Creation – collect documentation and enter new vendors into the system </w:t>
      </w:r>
    </w:p>
    <w:p w14:paraId="2830C5B4" w14:textId="77777777" w:rsidR="001638A5" w:rsidRDefault="001638A5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with researching budget discrepancies</w:t>
      </w:r>
    </w:p>
    <w:p w14:paraId="721D5803" w14:textId="77777777" w:rsidR="001638A5" w:rsidRDefault="001638A5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with educating budget signatories on policies and procedures for budgeting and monitoring their respective budgets</w:t>
      </w:r>
    </w:p>
    <w:p w14:paraId="6AC6722F" w14:textId="77777777" w:rsidR="001638A5" w:rsidRDefault="001638A5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purchase orders and expense reports</w:t>
      </w:r>
    </w:p>
    <w:p w14:paraId="5A176218" w14:textId="77777777" w:rsidR="001638A5" w:rsidRDefault="001638A5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Audit expenditures</w:t>
      </w:r>
    </w:p>
    <w:p w14:paraId="4E1B17A6" w14:textId="77777777" w:rsidR="001638A5" w:rsidRDefault="001638A5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journal entries</w:t>
      </w:r>
    </w:p>
    <w:p w14:paraId="0067087C" w14:textId="77777777" w:rsidR="001638A5" w:rsidRDefault="001638A5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transaction postings for accuracy</w:t>
      </w:r>
    </w:p>
    <w:p w14:paraId="0BBD33F9" w14:textId="77777777" w:rsidR="001638A5" w:rsidRDefault="001638A5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Audit receipts and keep track of till fund</w:t>
      </w:r>
    </w:p>
    <w:p w14:paraId="747F9067" w14:textId="77777777" w:rsidR="007A1058" w:rsidRDefault="007A105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cash transfers on a timely basis</w:t>
      </w:r>
    </w:p>
    <w:p w14:paraId="5CD3A96E" w14:textId="77777777" w:rsidR="007A1058" w:rsidRDefault="007A105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collection reports and submit collections to Bank of North Dakota</w:t>
      </w:r>
    </w:p>
    <w:p w14:paraId="1C56EDD8" w14:textId="58A23928" w:rsidR="007A1058" w:rsidRPr="00724BF3" w:rsidRDefault="007A1058" w:rsidP="00724BF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bank reconciliations</w:t>
      </w:r>
    </w:p>
    <w:p w14:paraId="4DEF4A7D" w14:textId="77777777" w:rsidR="007A1058" w:rsidRDefault="007A105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 with collection agencies</w:t>
      </w:r>
    </w:p>
    <w:p w14:paraId="70098123" w14:textId="77777777" w:rsidR="007A1058" w:rsidRDefault="007A105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with GL reconciliations</w:t>
      </w:r>
    </w:p>
    <w:p w14:paraId="37AC12DA" w14:textId="43C3EF82" w:rsidR="007A1058" w:rsidRDefault="007A105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with expenditure research</w:t>
      </w:r>
    </w:p>
    <w:p w14:paraId="4EC833AE" w14:textId="775F2993" w:rsidR="00F11A68" w:rsidRDefault="00F11A6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Collaborative Students – billing and charges</w:t>
      </w:r>
    </w:p>
    <w:p w14:paraId="18CAEB69" w14:textId="503C5560" w:rsidR="00F11A68" w:rsidRDefault="00F11A68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Unclaimed property reconciliation and reporting</w:t>
      </w:r>
    </w:p>
    <w:p w14:paraId="35A41972" w14:textId="4A38D56B" w:rsidR="00F11A68" w:rsidRDefault="007543BF" w:rsidP="001638A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Interdepartmental billings </w:t>
      </w:r>
    </w:p>
    <w:p w14:paraId="5F5C07D7" w14:textId="77777777" w:rsidR="00A11D0B" w:rsidRDefault="00A11D0B" w:rsidP="008D1032">
      <w:pPr>
        <w:pStyle w:val="NoSpacing"/>
        <w:rPr>
          <w:sz w:val="24"/>
          <w:szCs w:val="24"/>
        </w:rPr>
      </w:pPr>
    </w:p>
    <w:p w14:paraId="68A5AA5B" w14:textId="77777777" w:rsidR="00A11D0B" w:rsidRDefault="00A11D0B" w:rsidP="008D10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Specific skills:</w:t>
      </w:r>
    </w:p>
    <w:p w14:paraId="36854A70" w14:textId="77777777" w:rsidR="00A11D0B" w:rsidRDefault="00A11D0B" w:rsidP="00A11D0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Skill with accounting concepts</w:t>
      </w:r>
    </w:p>
    <w:p w14:paraId="32857B50" w14:textId="77777777" w:rsidR="00A11D0B" w:rsidRDefault="001638A5" w:rsidP="00A11D0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with </w:t>
      </w:r>
      <w:r w:rsidR="00A11D0B">
        <w:rPr>
          <w:sz w:val="24"/>
          <w:szCs w:val="24"/>
        </w:rPr>
        <w:t>Excel</w:t>
      </w:r>
    </w:p>
    <w:p w14:paraId="45D8709F" w14:textId="01605985" w:rsidR="00A11D0B" w:rsidRDefault="001638A5" w:rsidP="00A11D0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with </w:t>
      </w:r>
      <w:r w:rsidR="00A11D0B">
        <w:rPr>
          <w:sz w:val="24"/>
          <w:szCs w:val="24"/>
        </w:rPr>
        <w:t>Microsoft Word</w:t>
      </w:r>
    </w:p>
    <w:p w14:paraId="6856E927" w14:textId="2FC3EB55" w:rsidR="007543BF" w:rsidRDefault="007543BF" w:rsidP="00A11D0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Experience with PeopleSoft – preferred but not required</w:t>
      </w:r>
    </w:p>
    <w:p w14:paraId="1B656552" w14:textId="77777777" w:rsidR="00B84760" w:rsidRPr="00366C9E" w:rsidRDefault="00B84760" w:rsidP="008D1032">
      <w:pPr>
        <w:pStyle w:val="NoSpacing"/>
        <w:rPr>
          <w:sz w:val="24"/>
          <w:szCs w:val="24"/>
        </w:rPr>
      </w:pPr>
    </w:p>
    <w:p w14:paraId="1BECC14D" w14:textId="7B3C0953" w:rsidR="00B1026D" w:rsidRPr="00366C9E" w:rsidRDefault="00B1026D" w:rsidP="00B102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Qualifications: Business degree</w:t>
      </w:r>
      <w:r w:rsidR="007543BF">
        <w:rPr>
          <w:sz w:val="24"/>
          <w:szCs w:val="24"/>
        </w:rPr>
        <w:t>/accounting</w:t>
      </w:r>
      <w:r>
        <w:rPr>
          <w:sz w:val="24"/>
          <w:szCs w:val="24"/>
        </w:rPr>
        <w:t xml:space="preserve"> preferred</w:t>
      </w:r>
      <w:r w:rsidR="00724B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Experience </w:t>
      </w:r>
      <w:r w:rsidR="007543BF">
        <w:rPr>
          <w:sz w:val="24"/>
          <w:szCs w:val="24"/>
        </w:rPr>
        <w:t>with</w:t>
      </w:r>
      <w:r>
        <w:rPr>
          <w:sz w:val="24"/>
          <w:szCs w:val="24"/>
        </w:rPr>
        <w:t xml:space="preserve"> financial reporting, annual budgets, and reconciliations</w:t>
      </w:r>
      <w:r w:rsidR="007543BF">
        <w:rPr>
          <w:sz w:val="24"/>
          <w:szCs w:val="24"/>
        </w:rPr>
        <w:t xml:space="preserve">, credit cards.  </w:t>
      </w:r>
    </w:p>
    <w:p w14:paraId="64C05786" w14:textId="77777777" w:rsidR="002D614B" w:rsidRPr="00366C9E" w:rsidRDefault="002D614B" w:rsidP="002D614B">
      <w:pPr>
        <w:pStyle w:val="NoSpacing"/>
        <w:rPr>
          <w:sz w:val="24"/>
          <w:szCs w:val="24"/>
        </w:rPr>
      </w:pPr>
    </w:p>
    <w:p w14:paraId="41EAA47E" w14:textId="77777777" w:rsidR="00366C9E" w:rsidRPr="0070506C" w:rsidRDefault="00366C9E" w:rsidP="0070506C">
      <w:pPr>
        <w:pStyle w:val="NoSpacing"/>
        <w:rPr>
          <w:sz w:val="24"/>
          <w:szCs w:val="24"/>
        </w:rPr>
      </w:pPr>
    </w:p>
    <w:p w14:paraId="61B5566E" w14:textId="77777777" w:rsidR="00366C9E" w:rsidRDefault="00366C9E" w:rsidP="00366C9E">
      <w:pPr>
        <w:pStyle w:val="NoSpacing"/>
        <w:rPr>
          <w:sz w:val="24"/>
          <w:szCs w:val="24"/>
        </w:rPr>
      </w:pPr>
      <w:r w:rsidRPr="00366C9E">
        <w:rPr>
          <w:sz w:val="24"/>
          <w:szCs w:val="24"/>
        </w:rPr>
        <w:t>Screenin</w:t>
      </w:r>
      <w:r w:rsidR="002D614B">
        <w:rPr>
          <w:sz w:val="24"/>
          <w:szCs w:val="24"/>
        </w:rPr>
        <w:t>g of applicants will continue until a suitable candidate is found.</w:t>
      </w:r>
    </w:p>
    <w:p w14:paraId="04C19FF1" w14:textId="77777777" w:rsidR="002D614B" w:rsidRDefault="002D614B" w:rsidP="00366C9E">
      <w:pPr>
        <w:pStyle w:val="NoSpacing"/>
        <w:rPr>
          <w:sz w:val="24"/>
          <w:szCs w:val="24"/>
        </w:rPr>
      </w:pPr>
    </w:p>
    <w:p w14:paraId="13219C32" w14:textId="77777777" w:rsidR="002D614B" w:rsidRDefault="002D614B" w:rsidP="00366C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Salary will be commensurate with experience.</w:t>
      </w:r>
    </w:p>
    <w:p w14:paraId="0B71F41F" w14:textId="77777777" w:rsidR="00A11D0B" w:rsidRDefault="00A11D0B" w:rsidP="00366C9E">
      <w:pPr>
        <w:pStyle w:val="NoSpacing"/>
        <w:rPr>
          <w:sz w:val="24"/>
          <w:szCs w:val="24"/>
        </w:rPr>
      </w:pPr>
    </w:p>
    <w:p w14:paraId="2DAF0774" w14:textId="77777777" w:rsidR="00A11D0B" w:rsidRDefault="00A11D0B" w:rsidP="00366C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Starting Date: ASAP</w:t>
      </w:r>
    </w:p>
    <w:p w14:paraId="2EBDBDD7" w14:textId="77777777" w:rsidR="002D614B" w:rsidRPr="00366C9E" w:rsidRDefault="002D614B" w:rsidP="00366C9E">
      <w:pPr>
        <w:pStyle w:val="NoSpacing"/>
        <w:rPr>
          <w:sz w:val="24"/>
          <w:szCs w:val="24"/>
        </w:rPr>
      </w:pPr>
    </w:p>
    <w:p w14:paraId="4028ACA2" w14:textId="3D433D1C" w:rsidR="00A11D0B" w:rsidRDefault="002D614B" w:rsidP="002D614B">
      <w:pPr>
        <w:rPr>
          <w:sz w:val="24"/>
          <w:szCs w:val="24"/>
        </w:rPr>
      </w:pPr>
      <w:r>
        <w:rPr>
          <w:sz w:val="24"/>
          <w:szCs w:val="24"/>
        </w:rPr>
        <w:t>Applications may be obtained at</w:t>
      </w:r>
      <w:r w:rsidRPr="00250698">
        <w:rPr>
          <w:b/>
          <w:color w:val="244061" w:themeColor="accent1" w:themeShade="80"/>
          <w:sz w:val="24"/>
          <w:szCs w:val="24"/>
        </w:rPr>
        <w:t xml:space="preserve"> http://www.</w:t>
      </w:r>
      <w:r w:rsidR="00250698" w:rsidRPr="00250698">
        <w:rPr>
          <w:b/>
          <w:color w:val="244061" w:themeColor="accent1" w:themeShade="80"/>
          <w:sz w:val="24"/>
          <w:szCs w:val="24"/>
        </w:rPr>
        <w:t>dakotacollege.edu/employment.forms</w:t>
      </w:r>
      <w:r w:rsidR="00724BF3" w:rsidRPr="00250698">
        <w:rPr>
          <w:color w:val="244061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>or at the Dakota College at Bottineau Business Office</w:t>
      </w:r>
      <w:r w:rsidR="00724B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return completed application, letter of application, resume, college transcripts and three work references to </w:t>
      </w:r>
    </w:p>
    <w:p w14:paraId="7373A049" w14:textId="77777777" w:rsidR="00A11D0B" w:rsidRDefault="00A11D0B" w:rsidP="00A11D0B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11D0B">
        <w:rPr>
          <w:rFonts w:ascii="Georgia" w:eastAsia="Times New Roman" w:hAnsi="Georgia" w:cs="Times New Roman"/>
          <w:color w:val="000000"/>
          <w:sz w:val="24"/>
          <w:szCs w:val="24"/>
        </w:rPr>
        <w:br/>
        <w:t>Search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Committee: Accountant</w:t>
      </w:r>
      <w:r w:rsidRPr="00A11D0B">
        <w:rPr>
          <w:rFonts w:ascii="Georgia" w:eastAsia="Times New Roman" w:hAnsi="Georgia" w:cs="Times New Roman"/>
          <w:color w:val="000000"/>
          <w:sz w:val="24"/>
          <w:szCs w:val="24"/>
        </w:rPr>
        <w:br/>
        <w:t>Dakota College at Bottineau</w:t>
      </w:r>
      <w:r w:rsidRPr="00A11D0B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105 </w:t>
      </w:r>
      <w:proofErr w:type="spellStart"/>
      <w:r w:rsidRPr="00A11D0B">
        <w:rPr>
          <w:rFonts w:ascii="Georgia" w:eastAsia="Times New Roman" w:hAnsi="Georgia" w:cs="Times New Roman"/>
          <w:color w:val="000000"/>
          <w:sz w:val="24"/>
          <w:szCs w:val="24"/>
        </w:rPr>
        <w:t>Simrall</w:t>
      </w:r>
      <w:proofErr w:type="spellEnd"/>
      <w:r w:rsidRPr="00A11D0B">
        <w:rPr>
          <w:rFonts w:ascii="Georgia" w:eastAsia="Times New Roman" w:hAnsi="Georgia" w:cs="Times New Roman"/>
          <w:color w:val="000000"/>
          <w:sz w:val="24"/>
          <w:szCs w:val="24"/>
        </w:rPr>
        <w:t xml:space="preserve"> BLVD</w:t>
      </w:r>
      <w:r w:rsidRPr="00A11D0B">
        <w:rPr>
          <w:rFonts w:ascii="Georgia" w:eastAsia="Times New Roman" w:hAnsi="Georgia" w:cs="Times New Roman"/>
          <w:color w:val="000000"/>
          <w:sz w:val="24"/>
          <w:szCs w:val="24"/>
        </w:rPr>
        <w:br/>
        <w:t>Bottineau, ND 58318</w:t>
      </w:r>
    </w:p>
    <w:p w14:paraId="35D8FDC4" w14:textId="177194EC" w:rsidR="002D614B" w:rsidRDefault="00A11D0B" w:rsidP="00A11D0B">
      <w:pPr>
        <w:spacing w:after="0" w:line="240" w:lineRule="auto"/>
        <w:jc w:val="center"/>
        <w:rPr>
          <w:rFonts w:ascii="Georgia" w:eastAsia="Times New Roman" w:hAnsi="Georgia" w:cs="Times New Roman"/>
          <w:color w:val="006600"/>
          <w:sz w:val="24"/>
          <w:szCs w:val="24"/>
          <w:u w:val="single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or</w:t>
      </w:r>
      <w:proofErr w:type="gramEnd"/>
      <w:r w:rsidRPr="00A11D0B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Email: </w:t>
      </w:r>
      <w:hyperlink r:id="rId7" w:history="1">
        <w:r w:rsidRPr="00A11D0B">
          <w:rPr>
            <w:rFonts w:ascii="Georgia" w:eastAsia="Times New Roman" w:hAnsi="Georgia" w:cs="Times New Roman"/>
            <w:color w:val="006600"/>
            <w:sz w:val="24"/>
            <w:szCs w:val="24"/>
            <w:u w:val="single"/>
          </w:rPr>
          <w:t>dcbhuman.resources@dakotacollege.edu</w:t>
        </w:r>
      </w:hyperlink>
    </w:p>
    <w:p w14:paraId="7B6AEF0F" w14:textId="2D792BFF" w:rsidR="00311278" w:rsidRPr="00A11D0B" w:rsidRDefault="00311278" w:rsidP="00A11D0B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t>OR APPLY ONLINE AT:  http://www.dakotacollege.edu/faculty-and-staff/employment/</w:t>
      </w:r>
    </w:p>
    <w:p w14:paraId="608C1BBF" w14:textId="77777777" w:rsidR="00136E2A" w:rsidRPr="00366C9E" w:rsidRDefault="00136E2A" w:rsidP="0070506C">
      <w:pPr>
        <w:rPr>
          <w:sz w:val="24"/>
          <w:szCs w:val="24"/>
        </w:rPr>
      </w:pPr>
    </w:p>
    <w:p w14:paraId="7A115C87" w14:textId="77777777" w:rsidR="00366C9E" w:rsidRDefault="00136E2A" w:rsidP="00366C9E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Dakota College at B</w:t>
      </w:r>
      <w:r w:rsidR="00366C9E" w:rsidRPr="00366C9E">
        <w:rPr>
          <w:i/>
          <w:sz w:val="24"/>
          <w:szCs w:val="24"/>
        </w:rPr>
        <w:t>ottineau is an equal opportunity institution.</w:t>
      </w:r>
    </w:p>
    <w:bookmarkEnd w:id="0"/>
    <w:p w14:paraId="0717A7B3" w14:textId="77777777" w:rsidR="00366C9E" w:rsidRPr="00366C9E" w:rsidRDefault="00366C9E" w:rsidP="00366C9E">
      <w:pPr>
        <w:pStyle w:val="NoSpacing"/>
        <w:rPr>
          <w:u w:val="single"/>
        </w:rPr>
      </w:pPr>
    </w:p>
    <w:sectPr w:rsidR="00366C9E" w:rsidRPr="00366C9E" w:rsidSect="000D570C">
      <w:pgSz w:w="12240" w:h="15840"/>
      <w:pgMar w:top="81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9ED"/>
    <w:multiLevelType w:val="hybridMultilevel"/>
    <w:tmpl w:val="08E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666F"/>
    <w:multiLevelType w:val="hybridMultilevel"/>
    <w:tmpl w:val="F17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3B74"/>
    <w:multiLevelType w:val="hybridMultilevel"/>
    <w:tmpl w:val="2AC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2106"/>
    <w:multiLevelType w:val="hybridMultilevel"/>
    <w:tmpl w:val="4E34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2"/>
    <w:rsid w:val="00012088"/>
    <w:rsid w:val="000D570C"/>
    <w:rsid w:val="000E691B"/>
    <w:rsid w:val="00136E2A"/>
    <w:rsid w:val="001638A5"/>
    <w:rsid w:val="001D6007"/>
    <w:rsid w:val="00250698"/>
    <w:rsid w:val="002D614B"/>
    <w:rsid w:val="00311278"/>
    <w:rsid w:val="00355E33"/>
    <w:rsid w:val="00366C9E"/>
    <w:rsid w:val="00382520"/>
    <w:rsid w:val="003B710E"/>
    <w:rsid w:val="00535F06"/>
    <w:rsid w:val="0057796A"/>
    <w:rsid w:val="005D0120"/>
    <w:rsid w:val="00630539"/>
    <w:rsid w:val="006A7ACA"/>
    <w:rsid w:val="0070506C"/>
    <w:rsid w:val="00724BF3"/>
    <w:rsid w:val="0074209D"/>
    <w:rsid w:val="0074768E"/>
    <w:rsid w:val="007543BF"/>
    <w:rsid w:val="00786272"/>
    <w:rsid w:val="007A1058"/>
    <w:rsid w:val="007B1215"/>
    <w:rsid w:val="00861130"/>
    <w:rsid w:val="008D1032"/>
    <w:rsid w:val="008E0FAD"/>
    <w:rsid w:val="00937F39"/>
    <w:rsid w:val="00A11D0B"/>
    <w:rsid w:val="00A24EBC"/>
    <w:rsid w:val="00B06462"/>
    <w:rsid w:val="00B1026D"/>
    <w:rsid w:val="00B84760"/>
    <w:rsid w:val="00BC2636"/>
    <w:rsid w:val="00CA4CCF"/>
    <w:rsid w:val="00CD4D16"/>
    <w:rsid w:val="00DF02E9"/>
    <w:rsid w:val="00E0516B"/>
    <w:rsid w:val="00E0699F"/>
    <w:rsid w:val="00E76A63"/>
    <w:rsid w:val="00F11A68"/>
    <w:rsid w:val="00FA7776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8EA0"/>
  <w15:docId w15:val="{584970CB-AF4D-4C7C-9220-B8A100EB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0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5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bhuman.resources@dakotacolleg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8E4D-CBF9-4E4D-91A6-9020698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Kayla</dc:creator>
  <cp:keywords/>
  <dc:description/>
  <cp:lastModifiedBy>Berg, Vonda</cp:lastModifiedBy>
  <cp:revision>6</cp:revision>
  <cp:lastPrinted>2014-09-19T16:55:00Z</cp:lastPrinted>
  <dcterms:created xsi:type="dcterms:W3CDTF">2021-12-02T14:44:00Z</dcterms:created>
  <dcterms:modified xsi:type="dcterms:W3CDTF">2021-12-02T14:58:00Z</dcterms:modified>
</cp:coreProperties>
</file>